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jc w:val="center"/>
        <w:rPr/>
      </w:pPr>
      <w:r>
        <w:rPr>
          <w:rFonts w:cs="Times New Roman" w:ascii="Times New Roman" w:hAnsi="Times New Roman"/>
          <w:b/>
          <w:sz w:val="32"/>
          <w:szCs w:val="32"/>
          <w:u w:val="single"/>
        </w:rPr>
        <w:t>Informační leták č. 8 /2019</w:t>
      </w:r>
    </w:p>
    <w:p>
      <w:pPr>
        <w:pStyle w:val="Standard"/>
        <w:jc w:val="both"/>
        <w:rPr/>
      </w:pPr>
      <w:r>
        <w:rPr>
          <w:b/>
          <w:bCs/>
          <w:sz w:val="16"/>
          <w:szCs w:val="16"/>
        </w:rPr>
        <w:t xml:space="preserve"> </w:t>
      </w:r>
      <w:r>
        <w:rPr>
          <w:b/>
          <w:bCs/>
          <w:sz w:val="16"/>
          <w:szCs w:val="16"/>
        </w:rPr>
        <w:tab/>
      </w:r>
    </w:p>
    <w:p>
      <w:pPr>
        <w:pStyle w:val="ListParagraph"/>
        <w:numPr>
          <w:ilvl w:val="0"/>
          <w:numId w:val="1"/>
        </w:numPr>
        <w:spacing w:before="0" w:after="0"/>
        <w:ind w:left="436" w:hanging="360"/>
        <w:contextualSpacing/>
        <w:jc w:val="both"/>
        <w:textAlignment w:val="baseline"/>
        <w:rPr/>
      </w:pPr>
      <w:r>
        <w:rPr>
          <w:rFonts w:eastAsia="Times New Roman" w:cs="Times New Roman" w:ascii="Times New Roman" w:hAnsi="Times New Roman"/>
          <w:b/>
          <w:bCs/>
          <w:color w:val="000000"/>
          <w:sz w:val="20"/>
          <w:szCs w:val="20"/>
          <w:u w:val="single"/>
        </w:rPr>
        <w:t>Sběr nebezpečného odpadu</w:t>
      </w:r>
    </w:p>
    <w:p>
      <w:pPr>
        <w:pStyle w:val="ListParagraph"/>
        <w:numPr>
          <w:ilvl w:val="0"/>
          <w:numId w:val="0"/>
        </w:numPr>
        <w:spacing w:before="0" w:after="0"/>
        <w:ind w:left="492" w:hanging="0"/>
        <w:contextualSpacing/>
        <w:jc w:val="both"/>
        <w:textAlignment w:val="baseline"/>
        <w:rPr>
          <w:rFonts w:ascii="Times New Roman" w:hAnsi="Times New Roman" w:eastAsia="Times New Roman" w:cs="Times New Roman"/>
          <w:b/>
          <w:b/>
          <w:bCs/>
          <w:color w:val="000000"/>
          <w:sz w:val="20"/>
          <w:szCs w:val="20"/>
          <w:u w:val="single"/>
        </w:rPr>
      </w:pPr>
      <w:r>
        <w:rPr/>
      </w:r>
    </w:p>
    <w:p>
      <w:pPr>
        <w:pStyle w:val="Normal"/>
        <w:spacing w:before="0" w:after="0"/>
        <w:ind w:firstLine="436"/>
        <w:jc w:val="both"/>
        <w:rPr>
          <w:sz w:val="20"/>
          <w:szCs w:val="20"/>
        </w:rPr>
      </w:pPr>
      <w:r>
        <w:rPr>
          <w:rFonts w:eastAsia="Times New Roman" w:cs="Times New Roman" w:ascii="Times New Roman" w:hAnsi="Times New Roman"/>
          <w:color w:val="000000"/>
          <w:sz w:val="20"/>
          <w:szCs w:val="20"/>
        </w:rPr>
        <w:t xml:space="preserve">Informujeme občany, že v sobotu </w:t>
      </w:r>
      <w:r>
        <w:rPr>
          <w:rFonts w:eastAsia="Times New Roman" w:cs="Times New Roman" w:ascii="Times New Roman" w:hAnsi="Times New Roman"/>
          <w:b/>
          <w:bCs/>
          <w:color w:val="000000"/>
          <w:sz w:val="20"/>
          <w:szCs w:val="20"/>
        </w:rPr>
        <w:t>16</w:t>
      </w:r>
      <w:r>
        <w:rPr>
          <w:rFonts w:eastAsia="Times New Roman" w:cs="Times New Roman" w:ascii="Times New Roman" w:hAnsi="Times New Roman"/>
          <w:b/>
          <w:color w:val="000000"/>
          <w:sz w:val="20"/>
          <w:szCs w:val="20"/>
        </w:rPr>
        <w:t>. 11. 2019 od 10:40 do 10:50</w:t>
      </w:r>
      <w:r>
        <w:rPr>
          <w:rFonts w:eastAsia="Times New Roman" w:cs="Times New Roman" w:ascii="Times New Roman" w:hAnsi="Times New Roman"/>
          <w:color w:val="000000"/>
          <w:sz w:val="20"/>
          <w:szCs w:val="20"/>
        </w:rPr>
        <w:t xml:space="preserve"> hodin bude probíhat sběr nebezpečného odpadu u autobusové zastávky.</w:t>
      </w:r>
    </w:p>
    <w:p>
      <w:pPr>
        <w:pStyle w:val="Normal"/>
        <w:spacing w:lineRule="auto" w:line="240" w:before="0" w:after="0"/>
        <w:jc w:val="both"/>
        <w:rPr>
          <w:sz w:val="20"/>
          <w:szCs w:val="20"/>
        </w:rPr>
      </w:pPr>
      <w:r>
        <w:rPr>
          <w:rFonts w:eastAsia="Times New Roman" w:cs="Times New Roman" w:ascii="Times New Roman" w:hAnsi="Times New Roman"/>
          <w:b/>
          <w:bCs/>
          <w:sz w:val="20"/>
          <w:szCs w:val="20"/>
        </w:rPr>
        <w:t>Přijímány budou následující nebezpečné složky komunálních odpadů:</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Obaly obsahující zbytky nebezpečných látek, vč. olejových filtrů</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Oleje a tuky</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Absorpční činidla (znečištěný textilní materiál)</w:t>
      </w:r>
    </w:p>
    <w:p>
      <w:pPr>
        <w:pStyle w:val="Normal"/>
        <w:numPr>
          <w:ilvl w:val="0"/>
          <w:numId w:val="2"/>
        </w:numPr>
        <w:spacing w:lineRule="auto" w:line="240" w:before="0" w:after="0"/>
        <w:jc w:val="both"/>
        <w:rPr>
          <w:sz w:val="20"/>
          <w:szCs w:val="20"/>
        </w:rPr>
      </w:pPr>
      <w:r>
        <w:rPr>
          <w:rFonts w:eastAsia="Times New Roman" w:cs="Times New Roman" w:ascii="Times New Roman" w:hAnsi="Times New Roman"/>
          <w:sz w:val="20"/>
          <w:szCs w:val="20"/>
        </w:rPr>
        <w:t>Barvy, lepidla a pryskyřice, rozpouštědle</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Kyseliny, zásady (hydroxid)</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Nepoužitá léčiva (léky)</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Pesticidy (hnojiva)</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Akumulátory, baterie, články a zářivky</w:t>
      </w:r>
    </w:p>
    <w:p>
      <w:pPr>
        <w:pStyle w:val="Normal"/>
        <w:spacing w:lineRule="auto" w:line="240" w:before="0" w:after="0"/>
        <w:ind w:left="72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0"/>
          <w:szCs w:val="20"/>
        </w:rPr>
        <w:t>POZOR!!! Vše musí být řádně označeno v uzavřených obalech a objemu a množství odpovídající provozu běžné domácnosti.</w:t>
      </w:r>
    </w:p>
    <w:p>
      <w:pPr>
        <w:pStyle w:val="Normal"/>
        <w:spacing w:lineRule="auto" w:line="240" w:before="0" w:after="0"/>
        <w:jc w:val="both"/>
        <w:rPr/>
      </w:pPr>
      <w:r>
        <w:rPr>
          <w:rFonts w:eastAsia="Times New Roman" w:cs="Times New Roman" w:ascii="Times New Roman" w:hAnsi="Times New Roman"/>
          <w:b/>
          <w:sz w:val="20"/>
          <w:szCs w:val="20"/>
        </w:rPr>
        <w:t>Nebude přijímáno následující:</w:t>
      </w:r>
    </w:p>
    <w:p>
      <w:pPr>
        <w:pStyle w:val="Normal"/>
        <w:numPr>
          <w:ilvl w:val="0"/>
          <w:numId w:val="2"/>
        </w:numPr>
        <w:spacing w:lineRule="auto" w:line="240" w:before="0" w:after="0"/>
        <w:jc w:val="both"/>
        <w:rPr>
          <w:sz w:val="20"/>
          <w:szCs w:val="20"/>
        </w:rPr>
      </w:pPr>
      <w:r>
        <w:rPr>
          <w:rFonts w:eastAsia="Times New Roman" w:cs="Times New Roman" w:ascii="Times New Roman" w:hAnsi="Times New Roman"/>
          <w:sz w:val="20"/>
          <w:szCs w:val="20"/>
        </w:rPr>
        <w:t>Stavební odpad, vč. eternitu, azbestu, asfaltu, omítek, lepidel, směsí apod.</w:t>
      </w:r>
    </w:p>
    <w:p>
      <w:pPr>
        <w:pStyle w:val="Normal"/>
        <w:numPr>
          <w:ilvl w:val="0"/>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Nebezpečné odpady vznikající při podnikatelské činnosti</w:t>
      </w:r>
    </w:p>
    <w:p>
      <w:pPr>
        <w:pStyle w:val="Normal"/>
        <w:spacing w:lineRule="auto" w:line="240" w:before="0" w:after="0"/>
        <w:jc w:val="both"/>
        <w:rPr>
          <w:sz w:val="20"/>
          <w:szCs w:val="20"/>
        </w:rPr>
      </w:pPr>
      <w:r>
        <w:rPr>
          <w:rFonts w:eastAsia="Times New Roman" w:cs="Times New Roman" w:ascii="Times New Roman" w:hAnsi="Times New Roman"/>
          <w:b/>
          <w:bCs/>
          <w:sz w:val="20"/>
          <w:szCs w:val="20"/>
        </w:rPr>
        <w:t>Způsob přebírání odpadů:</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1. Sběr bude probíhat za přítomnosti zástupce obecního úřadu a pod jeho dohledem.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2. Odpady budou předávány osobně občany nebo zástupcem obce pracovníkům zajišťujícím sběr.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0"/>
          <w:szCs w:val="20"/>
        </w:rPr>
        <w:t>3. Odpad, který nebude předán přímo občany nebo zástupcem obce a bude na stanoviště umístěn před příjezdem mobilní sběrny nebo po jejím odjezdu nebude odvezen.</w:t>
      </w:r>
    </w:p>
    <w:p>
      <w:pPr>
        <w:pStyle w:val="Normal"/>
        <w:spacing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Tlotextu"/>
        <w:numPr>
          <w:ilvl w:val="0"/>
          <w:numId w:val="1"/>
        </w:numPr>
        <w:spacing w:lineRule="auto" w:line="276" w:beforeAutospacing="0" w:before="0" w:afterAutospacing="0" w:after="0"/>
        <w:jc w:val="both"/>
        <w:textAlignment w:val="baseline"/>
        <w:rPr/>
      </w:pPr>
      <w:r>
        <w:rPr>
          <w:rFonts w:eastAsia="Times New Roman" w:cs="Times New Roman" w:ascii="Times New Roman" w:hAnsi="Times New Roman"/>
          <w:b/>
          <w:bCs/>
          <w:i w:val="false"/>
          <w:caps w:val="false"/>
          <w:smallCaps w:val="false"/>
          <w:strike w:val="false"/>
          <w:dstrike w:val="false"/>
          <w:color w:val="000000"/>
          <w:sz w:val="20"/>
          <w:szCs w:val="20"/>
          <w:u w:val="single"/>
          <w:effect w:val="none"/>
        </w:rPr>
        <w:t xml:space="preserve"> </w:t>
      </w:r>
      <w:r>
        <w:rPr>
          <w:rFonts w:eastAsia="Times New Roman" w:cs="Times New Roman" w:ascii="Times New Roman" w:hAnsi="Times New Roman"/>
          <w:b/>
          <w:bCs/>
          <w:i w:val="false"/>
          <w:caps w:val="false"/>
          <w:smallCaps w:val="false"/>
          <w:strike w:val="false"/>
          <w:dstrike w:val="false"/>
          <w:color w:val="000000"/>
          <w:sz w:val="20"/>
          <w:szCs w:val="20"/>
          <w:u w:val="single"/>
          <w:effect w:val="none"/>
        </w:rPr>
        <w:t>LIKVIDACE  VYSLOUŽILÝCH ELEKTROZAŘÍZENÍ </w:t>
      </w:r>
      <w:r>
        <w:rPr>
          <w:rFonts w:eastAsia="Times New Roman" w:cs="Times New Roman" w:ascii="Times New Roman" w:hAnsi="Times New Roman"/>
          <w:b/>
          <w:bCs/>
          <w:i w:val="false"/>
          <w:caps w:val="false"/>
          <w:smallCaps w:val="false"/>
          <w:strike w:val="false"/>
          <w:dstrike w:val="false"/>
          <w:color w:val="222222"/>
          <w:sz w:val="20"/>
          <w:szCs w:val="20"/>
          <w:u w:val="none"/>
          <w:effect w:val="none"/>
        </w:rPr>
        <w:t>A BATERIÍ</w:t>
      </w:r>
    </w:p>
    <w:p>
      <w:pPr>
        <w:pStyle w:val="Tlotextu"/>
        <w:numPr>
          <w:ilvl w:val="0"/>
          <w:numId w:val="0"/>
        </w:numPr>
        <w:spacing w:lineRule="auto" w:line="276" w:beforeAutospacing="0" w:before="0" w:afterAutospacing="0" w:after="0"/>
        <w:ind w:left="416" w:hanging="0"/>
        <w:jc w:val="both"/>
        <w:textAlignment w:val="baseline"/>
        <w:rPr>
          <w:rFonts w:ascii="Times New Roman" w:hAnsi="Times New Roman" w:eastAsia="Times New Roman" w:cs="Times New Roman"/>
          <w:b/>
          <w:b/>
          <w:bCs/>
          <w:i w:val="false"/>
          <w:i w:val="false"/>
          <w:caps w:val="false"/>
          <w:smallCaps w:val="false"/>
          <w:strike w:val="false"/>
          <w:dstrike w:val="false"/>
          <w:color w:val="222222"/>
          <w:sz w:val="20"/>
          <w:szCs w:val="20"/>
          <w:u w:val="none"/>
          <w:effect w:val="none"/>
        </w:rPr>
      </w:pPr>
      <w:r>
        <w:rPr/>
      </w:r>
    </w:p>
    <w:p>
      <w:pPr>
        <w:pStyle w:val="Tlotextu"/>
        <w:shd w:val="clear" w:fill="FFFFFF"/>
        <w:bidi w:val="0"/>
        <w:spacing w:lineRule="auto" w:line="288" w:before="0" w:after="0"/>
        <w:jc w:val="both"/>
        <w:rPr/>
      </w:pPr>
      <w:r>
        <w:rPr>
          <w:rFonts w:eastAsia="Times New Roman" w:cs="Times New Roman" w:ascii="Times New Roman" w:hAnsi="Times New Roman"/>
          <w:b/>
          <w:i w:val="false"/>
          <w:caps w:val="false"/>
          <w:smallCaps w:val="false"/>
          <w:strike w:val="false"/>
          <w:dstrike w:val="false"/>
          <w:color w:val="222222"/>
          <w:sz w:val="20"/>
          <w:szCs w:val="20"/>
          <w:u w:val="none"/>
          <w:effect w:val="none"/>
        </w:rPr>
        <w:t>Dne 16. 11. 2019 přivezte vysloužilé elektrozařízení a baterie k autobusové zastávce v 10:40 – 10:50 hodin</w:t>
      </w:r>
    </w:p>
    <w:p>
      <w:pPr>
        <w:pStyle w:val="Tlotextu"/>
        <w:shd w:val="clear" w:fill="FFFFFF"/>
        <w:bidi w:val="0"/>
        <w:spacing w:lineRule="auto" w:line="288" w:before="0" w:after="0"/>
        <w:jc w:val="both"/>
        <w:rPr/>
      </w:pPr>
      <w:r>
        <w:rPr>
          <w:rFonts w:eastAsia="Times New Roman" w:cs="Times New Roman" w:ascii="Times New Roman" w:hAnsi="Times New Roman"/>
          <w:b/>
          <w:i w:val="false"/>
          <w:caps w:val="false"/>
          <w:smallCaps w:val="false"/>
          <w:strike w:val="false"/>
          <w:dstrike w:val="false"/>
          <w:color w:val="222222"/>
          <w:sz w:val="20"/>
          <w:szCs w:val="20"/>
          <w:u w:val="none"/>
          <w:effect w:val="none"/>
        </w:rPr>
        <w:t>, kde si je převezme zastupitel obce.</w:t>
      </w:r>
      <w:r>
        <w:rPr>
          <w:rFonts w:eastAsia="Times New Roman" w:cs="Times New Roman" w:ascii="Times New Roman" w:hAnsi="Times New Roman"/>
          <w:caps w:val="false"/>
          <w:smallCaps w:val="false"/>
          <w:strike w:val="false"/>
          <w:dstrike w:val="false"/>
          <w:color w:val="222222"/>
          <w:sz w:val="24"/>
          <w:szCs w:val="24"/>
          <w:u w:val="none"/>
          <w:effect w:val="none"/>
        </w:rPr>
        <w:t> </w:t>
      </w:r>
    </w:p>
    <w:p>
      <w:pPr>
        <w:pStyle w:val="Tlotextu"/>
        <w:shd w:val="clear" w:fill="FFFFFF"/>
        <w:bidi w:val="0"/>
        <w:spacing w:lineRule="auto" w:line="288" w:before="0" w:after="0"/>
        <w:jc w:val="both"/>
        <w:rPr>
          <w:rFonts w:ascii="Times New Roman" w:hAnsi="Times New Roman" w:eastAsia="Times New Roman" w:cs="Times New Roman"/>
          <w:caps w:val="false"/>
          <w:smallCaps w:val="false"/>
          <w:strike w:val="false"/>
          <w:dstrike w:val="false"/>
          <w:color w:val="222222"/>
          <w:sz w:val="20"/>
          <w:szCs w:val="20"/>
          <w:u w:val="none"/>
          <w:effect w:val="none"/>
        </w:rPr>
      </w:pPr>
      <w:r>
        <w:rPr/>
      </w:r>
    </w:p>
    <w:p>
      <w:pPr>
        <w:pStyle w:val="ListParagraph"/>
        <w:numPr>
          <w:ilvl w:val="0"/>
          <w:numId w:val="1"/>
        </w:numPr>
        <w:spacing w:before="0" w:after="0"/>
        <w:contextualSpacing/>
        <w:jc w:val="both"/>
        <w:rPr/>
      </w:pPr>
      <w:r>
        <w:rPr>
          <w:rFonts w:eastAsia="Times New Roman" w:cs="Times New Roman" w:ascii="Times New Roman" w:hAnsi="Times New Roman"/>
          <w:b/>
          <w:bCs/>
          <w:color w:val="000000"/>
          <w:sz w:val="20"/>
          <w:szCs w:val="20"/>
          <w:u w:val="single"/>
        </w:rPr>
        <w:t>Informace ke stavbě ČEZu a VO</w:t>
      </w:r>
    </w:p>
    <w:p>
      <w:pPr>
        <w:pStyle w:val="ListParagraph"/>
        <w:numPr>
          <w:ilvl w:val="0"/>
          <w:numId w:val="0"/>
        </w:numPr>
        <w:spacing w:before="0" w:after="0"/>
        <w:ind w:left="1136" w:hanging="0"/>
        <w:contextualSpacing/>
        <w:jc w:val="both"/>
        <w:rPr>
          <w:rFonts w:ascii="Times New Roman" w:hAnsi="Times New Roman" w:eastAsia="Times New Roman" w:cs="Times New Roman"/>
          <w:b/>
          <w:b/>
          <w:bCs/>
          <w:color w:val="000000"/>
          <w:sz w:val="20"/>
          <w:szCs w:val="20"/>
          <w:u w:val="single"/>
        </w:rPr>
      </w:pPr>
      <w:r>
        <w:rPr/>
      </w:r>
    </w:p>
    <w:p>
      <w:pPr>
        <w:pStyle w:val="NormalWeb"/>
        <w:spacing w:lineRule="auto" w:line="276" w:beforeAutospacing="0" w:before="0" w:afterAutospacing="0" w:after="0"/>
        <w:ind w:hanging="0"/>
        <w:jc w:val="both"/>
        <w:rPr/>
      </w:pPr>
      <w:r>
        <w:rPr>
          <w:rFonts w:eastAsia="Times New Roman" w:cs="Times New Roman"/>
          <w:color w:val="auto"/>
          <w:kern w:val="0"/>
          <w:sz w:val="20"/>
          <w:szCs w:val="20"/>
          <w:lang w:val="cs-CZ" w:eastAsia="cs-CZ" w:bidi="ar-SA"/>
        </w:rPr>
        <w:t xml:space="preserve">Informujeme občany, že z důvodu demontáže </w:t>
      </w:r>
      <w:r>
        <w:rPr>
          <w:rFonts w:eastAsia="Times New Roman" w:cs="Times New Roman"/>
          <w:color w:val="auto"/>
          <w:kern w:val="0"/>
          <w:sz w:val="20"/>
          <w:szCs w:val="20"/>
          <w:lang w:val="cs-CZ" w:eastAsia="cs-CZ" w:bidi="ar-SA"/>
        </w:rPr>
        <w:t xml:space="preserve">vrchního vedení v majetku ČEZu na kterém je umístěno veřejné osvětlení </w:t>
      </w:r>
      <w:r>
        <w:rPr>
          <w:rFonts w:eastAsia="Times New Roman" w:cs="Times New Roman"/>
          <w:color w:val="auto"/>
          <w:kern w:val="0"/>
          <w:sz w:val="20"/>
          <w:szCs w:val="20"/>
          <w:lang w:val="cs-CZ" w:eastAsia="cs-CZ" w:bidi="ar-SA"/>
        </w:rPr>
        <w:t xml:space="preserve"> dojde k </w:t>
      </w:r>
      <w:r>
        <w:rPr>
          <w:rFonts w:eastAsia="Times New Roman" w:cs="Times New Roman"/>
          <w:color w:val="auto"/>
          <w:kern w:val="0"/>
          <w:sz w:val="20"/>
          <w:szCs w:val="20"/>
          <w:lang w:val="cs-CZ" w:eastAsia="cs-CZ" w:bidi="ar-SA"/>
        </w:rPr>
        <w:t>taktéž k jeho odstranění</w:t>
      </w:r>
      <w:r>
        <w:rPr>
          <w:rFonts w:eastAsia="Times New Roman" w:cs="Times New Roman"/>
          <w:color w:val="auto"/>
          <w:kern w:val="0"/>
          <w:sz w:val="20"/>
          <w:szCs w:val="20"/>
          <w:lang w:val="cs-CZ" w:eastAsia="cs-CZ" w:bidi="ar-SA"/>
        </w:rPr>
        <w:t xml:space="preserve"> .</w:t>
      </w:r>
    </w:p>
    <w:p>
      <w:pPr>
        <w:pStyle w:val="NormalWeb"/>
        <w:spacing w:lineRule="auto" w:line="276" w:beforeAutospacing="0" w:before="0" w:afterAutospacing="0" w:after="0"/>
        <w:ind w:hanging="0"/>
        <w:jc w:val="both"/>
        <w:rPr/>
      </w:pPr>
      <w:r>
        <w:rPr>
          <w:rStyle w:val="TextbublinyChar"/>
          <w:rFonts w:eastAsia="Times New Roman" w:cs="Times New Roman"/>
          <w:color w:val="auto"/>
          <w:kern w:val="0"/>
          <w:sz w:val="20"/>
          <w:szCs w:val="20"/>
          <w:lang w:val="cs-CZ" w:eastAsia="cs-CZ" w:bidi="ar-SA"/>
        </w:rPr>
        <w:t xml:space="preserve">Předpokládaná odstávka </w:t>
      </w:r>
      <w:r>
        <w:rPr>
          <w:rStyle w:val="TextbublinyChar"/>
          <w:rFonts w:eastAsia="Times New Roman" w:cs="Times New Roman"/>
          <w:color w:val="auto"/>
          <w:kern w:val="0"/>
          <w:sz w:val="20"/>
          <w:szCs w:val="20"/>
          <w:lang w:val="cs-CZ" w:eastAsia="cs-CZ" w:bidi="ar-SA"/>
        </w:rPr>
        <w:t>kdy nebude svítit veřejné osvětlení</w:t>
      </w:r>
      <w:r>
        <w:rPr>
          <w:rStyle w:val="TextbublinyChar"/>
          <w:rFonts w:eastAsia="Times New Roman" w:cs="Times New Roman"/>
          <w:color w:val="auto"/>
          <w:kern w:val="0"/>
          <w:sz w:val="20"/>
          <w:szCs w:val="20"/>
          <w:lang w:val="cs-CZ" w:eastAsia="cs-CZ" w:bidi="ar-SA"/>
        </w:rPr>
        <w:t xml:space="preserve"> bude trvat </w:t>
      </w:r>
      <w:r>
        <w:rPr>
          <w:rStyle w:val="TextbublinyChar"/>
          <w:rFonts w:eastAsia="Times New Roman" w:cs="Times New Roman"/>
          <w:color w:val="auto"/>
          <w:kern w:val="0"/>
          <w:sz w:val="20"/>
          <w:szCs w:val="20"/>
          <w:lang w:val="cs-CZ" w:eastAsia="cs-CZ" w:bidi="ar-SA"/>
        </w:rPr>
        <w:t>od 23. 10. - přibližně do cca 13. 12. 2019, prosíme o trpělivost.</w:t>
      </w:r>
    </w:p>
    <w:p>
      <w:pPr>
        <w:pStyle w:val="NormalWeb"/>
        <w:spacing w:lineRule="auto" w:line="276" w:beforeAutospacing="0" w:before="0" w:afterAutospacing="0" w:after="0"/>
        <w:ind w:hanging="0"/>
        <w:jc w:val="both"/>
        <w:rPr/>
      </w:pPr>
      <w:r>
        <w:rPr>
          <w:rStyle w:val="TextbublinyChar"/>
          <w:rFonts w:eastAsia="Times New Roman" w:cs="Times New Roman"/>
          <w:color w:val="auto"/>
          <w:kern w:val="0"/>
          <w:sz w:val="20"/>
          <w:szCs w:val="20"/>
          <w:lang w:val="cs-CZ" w:eastAsia="cs-CZ" w:bidi="ar-SA"/>
        </w:rPr>
        <w:t>P</w:t>
      </w:r>
      <w:r>
        <w:rPr>
          <w:rStyle w:val="TextbublinyChar"/>
          <w:rFonts w:eastAsia="Times New Roman" w:cs="Times New Roman"/>
          <w:color w:val="auto"/>
          <w:kern w:val="0"/>
          <w:sz w:val="20"/>
          <w:szCs w:val="20"/>
          <w:lang w:val="cs-CZ" w:eastAsia="cs-CZ" w:bidi="ar-SA"/>
        </w:rPr>
        <w:t>o</w:t>
      </w:r>
      <w:r>
        <w:rPr>
          <w:rStyle w:val="TextbublinyChar"/>
          <w:rFonts w:eastAsia="Times New Roman" w:cs="Times New Roman"/>
          <w:color w:val="auto"/>
          <w:kern w:val="0"/>
          <w:sz w:val="20"/>
          <w:szCs w:val="20"/>
          <w:lang w:val="cs-CZ" w:eastAsia="cs-CZ" w:bidi="ar-SA"/>
        </w:rPr>
        <w:t xml:space="preserve">kud budete mít jakékoliv připomínky po demontáži sloupů  k dotčeným  pozemkům kde probíhali stavební práce a nejsou pozemky uvedeny </w:t>
      </w:r>
      <w:r>
        <w:rPr>
          <w:rStyle w:val="TextbublinyChar"/>
          <w:rFonts w:eastAsia="Times New Roman" w:cs="Times New Roman"/>
          <w:color w:val="auto"/>
          <w:kern w:val="0"/>
          <w:sz w:val="20"/>
          <w:szCs w:val="20"/>
          <w:lang w:val="cs-CZ" w:eastAsia="cs-CZ" w:bidi="ar-SA"/>
        </w:rPr>
        <w:t xml:space="preserve">co nejlépe </w:t>
      </w:r>
      <w:r>
        <w:rPr>
          <w:rStyle w:val="TextbublinyChar"/>
          <w:rFonts w:eastAsia="Times New Roman" w:cs="Times New Roman"/>
          <w:color w:val="auto"/>
          <w:kern w:val="0"/>
          <w:sz w:val="20"/>
          <w:szCs w:val="20"/>
          <w:lang w:val="cs-CZ" w:eastAsia="cs-CZ" w:bidi="ar-SA"/>
        </w:rPr>
        <w:t xml:space="preserve">do původního stavu, volejte tel. </w:t>
      </w:r>
      <w:r>
        <w:rPr>
          <w:rStyle w:val="TextbublinyChar"/>
          <w:rFonts w:eastAsia="Times New Roman" w:cs="Times New Roman"/>
          <w:color w:val="auto"/>
          <w:kern w:val="0"/>
          <w:sz w:val="20"/>
          <w:szCs w:val="20"/>
          <w:lang w:val="cs-CZ" w:eastAsia="cs-CZ" w:bidi="ar-SA"/>
        </w:rPr>
        <w:t>č</w:t>
      </w:r>
      <w:r>
        <w:rPr>
          <w:rStyle w:val="TextbublinyChar"/>
          <w:rFonts w:eastAsia="Times New Roman" w:cs="Times New Roman"/>
          <w:color w:val="auto"/>
          <w:kern w:val="0"/>
          <w:sz w:val="20"/>
          <w:szCs w:val="20"/>
          <w:lang w:val="cs-CZ" w:eastAsia="cs-CZ" w:bidi="ar-SA"/>
        </w:rPr>
        <w:t>íslo 722943926 nebo 602651669.</w:t>
      </w:r>
    </w:p>
    <w:p>
      <w:pPr>
        <w:pStyle w:val="NormalWeb"/>
        <w:spacing w:lineRule="auto" w:line="276" w:beforeAutospacing="0" w:before="0" w:afterAutospacing="0" w:after="0"/>
        <w:ind w:firstLine="416"/>
        <w:jc w:val="both"/>
        <w:rPr>
          <w:rStyle w:val="TextbublinyChar"/>
          <w:rFonts w:ascii="Times New Roman" w:hAnsi="Times New Roman" w:eastAsia="Times New Roman" w:cs="Times New Roman"/>
          <w:color w:val="auto"/>
          <w:kern w:val="0"/>
          <w:sz w:val="20"/>
          <w:szCs w:val="20"/>
          <w:lang w:val="cs-CZ" w:eastAsia="cs-CZ" w:bidi="ar-SA"/>
        </w:rPr>
      </w:pPr>
      <w:r>
        <w:rPr>
          <w:rFonts w:cs="Times New Roman"/>
          <w:color w:val="000000"/>
          <w:sz w:val="20"/>
          <w:szCs w:val="20"/>
        </w:rPr>
      </w:r>
    </w:p>
    <w:p>
      <w:pPr>
        <w:pStyle w:val="Tlotextu"/>
        <w:spacing w:lineRule="auto" w:line="276" w:beforeAutospacing="0" w:before="0" w:afterAutospacing="0" w:after="0"/>
        <w:ind w:hanging="0"/>
        <w:jc w:val="both"/>
        <w:rPr/>
      </w:pPr>
      <w:bookmarkStart w:id="0" w:name="docs-internal-guid-13c34977-7fff-4977-04"/>
      <w:bookmarkEnd w:id="0"/>
      <w:r>
        <w:rPr>
          <w:rStyle w:val="TextbublinyChar"/>
          <w:rFonts w:cs="Times New Roman" w:ascii="Times New Roman" w:hAnsi="Times New Roman"/>
          <w:b/>
          <w:i w:val="false"/>
          <w:caps w:val="false"/>
          <w:smallCaps w:val="false"/>
          <w:color w:val="000000"/>
          <w:sz w:val="20"/>
          <w:szCs w:val="20"/>
          <w:u w:val="none"/>
        </w:rPr>
        <w:t xml:space="preserve">4.  </w:t>
      </w:r>
      <w:r>
        <w:rPr>
          <w:rStyle w:val="TextbublinyChar"/>
          <w:rFonts w:cs="Times New Roman" w:ascii="Times New Roman" w:hAnsi="Times New Roman"/>
          <w:b/>
          <w:i w:val="false"/>
          <w:caps w:val="false"/>
          <w:smallCaps w:val="false"/>
          <w:color w:val="000000"/>
          <w:sz w:val="20"/>
          <w:szCs w:val="20"/>
          <w:u w:val="single"/>
        </w:rPr>
        <w:t>Výběr poplatků za odpad</w:t>
      </w:r>
    </w:p>
    <w:p>
      <w:pPr>
        <w:pStyle w:val="Tlotextu"/>
        <w:rPr>
          <w:sz w:val="20"/>
          <w:szCs w:val="20"/>
        </w:rPr>
      </w:pPr>
      <w:r>
        <w:rPr>
          <w:sz w:val="20"/>
          <w:szCs w:val="20"/>
        </w:rPr>
      </w:r>
    </w:p>
    <w:p>
      <w:pPr>
        <w:pStyle w:val="Tlotextu"/>
        <w:bidi w:val="0"/>
        <w:spacing w:lineRule="auto" w:line="288" w:before="0" w:after="0"/>
        <w:ind w:left="0" w:right="0" w:hanging="714"/>
        <w:jc w:val="both"/>
        <w:rPr/>
      </w:pPr>
      <w:r>
        <w:rPr>
          <w:rStyle w:val="TextbublinyChar"/>
          <w:rFonts w:eastAsia="Times New Roman" w:cs="Times New Roman" w:ascii="Times New Roman" w:hAnsi="Times New Roman"/>
          <w:b w:val="false"/>
          <w:i w:val="false"/>
          <w:caps w:val="false"/>
          <w:smallCaps w:val="false"/>
          <w:strike w:val="false"/>
          <w:dstrike w:val="false"/>
          <w:color w:val="auto"/>
          <w:kern w:val="0"/>
          <w:sz w:val="20"/>
          <w:szCs w:val="20"/>
          <w:u w:val="none"/>
          <w:effect w:val="none"/>
          <w:lang w:val="cs-CZ" w:eastAsia="cs-CZ" w:bidi="ar-SA"/>
        </w:rPr>
        <w:t xml:space="preserve">             </w:t>
      </w:r>
      <w:r>
        <w:rPr>
          <w:rStyle w:val="TextbublinyChar"/>
          <w:rFonts w:eastAsia="Times New Roman" w:cs="Times New Roman" w:ascii="Times New Roman" w:hAnsi="Times New Roman"/>
          <w:b w:val="false"/>
          <w:i w:val="false"/>
          <w:caps w:val="false"/>
          <w:smallCaps w:val="false"/>
          <w:strike w:val="false"/>
          <w:dstrike w:val="false"/>
          <w:color w:val="auto"/>
          <w:kern w:val="0"/>
          <w:sz w:val="20"/>
          <w:szCs w:val="20"/>
          <w:u w:val="none"/>
          <w:effect w:val="none"/>
          <w:lang w:val="cs-CZ" w:eastAsia="cs-CZ" w:bidi="ar-SA"/>
        </w:rPr>
        <w:t>Dne 31. 10. 2019 od 17:</w:t>
      </w:r>
      <w:r>
        <w:rPr>
          <w:rStyle w:val="TextbublinyChar"/>
          <w:rFonts w:eastAsia="Times New Roman" w:cs="Times New Roman" w:ascii="Times New Roman" w:hAnsi="Times New Roman"/>
          <w:b w:val="false"/>
          <w:i w:val="false"/>
          <w:caps w:val="false"/>
          <w:smallCaps w:val="false"/>
          <w:strike w:val="false"/>
          <w:dstrike w:val="false"/>
          <w:color w:val="auto"/>
          <w:kern w:val="0"/>
          <w:sz w:val="20"/>
          <w:szCs w:val="20"/>
          <w:u w:val="none"/>
          <w:effect w:val="none"/>
          <w:lang w:val="cs-CZ" w:eastAsia="cs-CZ" w:bidi="ar-SA"/>
        </w:rPr>
        <w:t xml:space="preserve">30 </w:t>
      </w:r>
      <w:r>
        <w:rPr>
          <w:rStyle w:val="TextbublinyChar"/>
          <w:rFonts w:eastAsia="Times New Roman" w:cs="Times New Roman" w:ascii="Times New Roman" w:hAnsi="Times New Roman"/>
          <w:b w:val="false"/>
          <w:i w:val="false"/>
          <w:caps w:val="false"/>
          <w:smallCaps w:val="false"/>
          <w:strike w:val="false"/>
          <w:dstrike w:val="false"/>
          <w:color w:val="auto"/>
          <w:kern w:val="0"/>
          <w:sz w:val="20"/>
          <w:szCs w:val="20"/>
          <w:u w:val="none"/>
          <w:effect w:val="none"/>
          <w:lang w:val="cs-CZ" w:eastAsia="cs-CZ" w:bidi="ar-SA"/>
        </w:rPr>
        <w:t xml:space="preserve"> do 18:30  hodin se budou vybírat na obecním úřadě poplatky za odpad druhá část pro poplatníky, kteří mají zaplaceno pouze za první polovinu roku 2019. Dále žádáme poplatníky, kteří dosud nezaplatili poplatek za odpad na rok 2019 nebo za předešlé roky, aby tak učinili buď dne </w:t>
      </w:r>
      <w:r>
        <w:rPr>
          <w:rStyle w:val="TextbublinyChar"/>
          <w:rFonts w:eastAsia="Times New Roman" w:cs="Times New Roman" w:ascii="Times New Roman" w:hAnsi="Times New Roman"/>
          <w:b w:val="false"/>
          <w:i w:val="false"/>
          <w:caps w:val="false"/>
          <w:smallCaps w:val="false"/>
          <w:strike w:val="false"/>
          <w:dstrike w:val="false"/>
          <w:color w:val="auto"/>
          <w:kern w:val="0"/>
          <w:sz w:val="20"/>
          <w:szCs w:val="20"/>
          <w:u w:val="none"/>
          <w:effect w:val="none"/>
          <w:lang w:val="cs-CZ" w:eastAsia="cs-CZ" w:bidi="ar-SA"/>
        </w:rPr>
        <w:t>31.10.2019</w:t>
      </w:r>
      <w:r>
        <w:rPr>
          <w:rStyle w:val="TextbublinyChar"/>
          <w:rFonts w:eastAsia="Times New Roman" w:cs="Times New Roman" w:ascii="Times New Roman" w:hAnsi="Times New Roman"/>
          <w:b w:val="false"/>
          <w:i w:val="false"/>
          <w:caps w:val="false"/>
          <w:smallCaps w:val="false"/>
          <w:strike w:val="false"/>
          <w:dstrike w:val="false"/>
          <w:color w:val="auto"/>
          <w:kern w:val="0"/>
          <w:sz w:val="20"/>
          <w:szCs w:val="20"/>
          <w:u w:val="none"/>
          <w:effect w:val="none"/>
          <w:lang w:val="cs-CZ" w:eastAsia="cs-CZ" w:bidi="ar-SA"/>
        </w:rPr>
        <w:t>, nebo zasláním poplatku na účet obce 161270714/0300 -  variabilní symbol: číslo domu a jméno poplatníka. Pokud nebude poplatek zaplacen do 31.10.2018 přistoupí obec  k vymáhání nedoplatků.</w:t>
      </w:r>
    </w:p>
    <w:p>
      <w:pPr>
        <w:pStyle w:val="Tlotextu"/>
        <w:spacing w:lineRule="auto" w:line="276" w:before="0" w:after="140"/>
        <w:rPr/>
      </w:pPr>
      <w:r>
        <w:rPr>
          <w:b w:val="false"/>
          <w:sz w:val="20"/>
          <w:szCs w:val="20"/>
        </w:rPr>
        <w:br/>
      </w:r>
      <w:r>
        <w:rPr>
          <w:rFonts w:eastAsia="Times New Roman" w:cs="Times New Roman" w:ascii="Times New Roman" w:hAnsi="Times New Roman"/>
          <w:sz w:val="20"/>
          <w:szCs w:val="20"/>
        </w:rPr>
        <w:t xml:space="preserve">                                                                                                                           Obecní zastupitelstvo</w:t>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284" w:leader="none"/>
        <w:tab w:val="center" w:pos="4536" w:leader="none"/>
        <w:tab w:val="right" w:pos="8789" w:leader="none"/>
      </w:tabs>
      <w:spacing w:lineRule="auto" w:line="240" w:before="0" w:after="0"/>
      <w:rPr>
        <w:rFonts w:ascii="Calibri" w:hAnsi="Calibri" w:cs="Calibri"/>
      </w:rPr>
    </w:pPr>
    <w:r>
      <w:rPr>
        <w:rFonts w:cs="Calibri"/>
      </w:rPr>
      <w:t xml:space="preserve">IČ obce Cholenice: 00578339 </w:t>
      <w:tab/>
      <w:t xml:space="preserve">Telefon: 493 552 230 </w:t>
      <w:tab/>
      <w:t xml:space="preserve">   www.cholenice.cz</w:t>
    </w:r>
  </w:p>
  <w:p>
    <w:pPr>
      <w:pStyle w:val="Zpat"/>
      <w:tabs>
        <w:tab w:val="clear" w:pos="9072"/>
        <w:tab w:val="left" w:pos="284" w:leader="none"/>
        <w:tab w:val="center" w:pos="4536" w:leader="none"/>
        <w:tab w:val="right" w:pos="8789" w:leader="none"/>
      </w:tabs>
      <w:rPr/>
    </w:pPr>
    <w:r>
      <w:rPr>
        <w:rFonts w:cs="Calibri"/>
      </w:rPr>
      <w:t xml:space="preserve">Číslo účtu: 161270714/0300 </w:t>
      <w:tab/>
      <w:t xml:space="preserve">Mobil: 722 943 926 </w:t>
      <w:tab/>
      <w:t>cholenice@tiscali.cz</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center"/>
      <w:rPr>
        <w:rFonts w:ascii="Times New Roman" w:hAnsi="Times New Roman" w:cs="Times New Roman"/>
        <w:b/>
        <w:b/>
        <w:sz w:val="28"/>
      </w:rPr>
    </w:pPr>
    <w:r>
      <w:drawing>
        <wp:anchor behindDoc="1" distT="0" distB="0" distL="0" distR="114300" simplePos="0" locked="0" layoutInCell="1" allowOverlap="1" relativeHeight="2">
          <wp:simplePos x="0" y="0"/>
          <wp:positionH relativeFrom="column">
            <wp:posOffset>161290</wp:posOffset>
          </wp:positionH>
          <wp:positionV relativeFrom="paragraph">
            <wp:posOffset>-128905</wp:posOffset>
          </wp:positionV>
          <wp:extent cx="476250" cy="590550"/>
          <wp:effectExtent l="0" t="0" r="0" b="0"/>
          <wp:wrapSquare wrapText="bothSides"/>
          <wp:docPr id="1" name="obrázek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descr=""/>
                  <pic:cNvPicPr>
                    <a:picLocks noChangeAspect="1" noChangeArrowheads="1"/>
                  </pic:cNvPicPr>
                </pic:nvPicPr>
                <pic:blipFill>
                  <a:blip r:embed="rId1"/>
                  <a:stretch>
                    <a:fillRect/>
                  </a:stretch>
                </pic:blipFill>
                <pic:spPr bwMode="auto">
                  <a:xfrm>
                    <a:off x="0" y="0"/>
                    <a:ext cx="476250" cy="590550"/>
                  </a:xfrm>
                  <a:prstGeom prst="rect">
                    <a:avLst/>
                  </a:prstGeom>
                </pic:spPr>
              </pic:pic>
            </a:graphicData>
          </a:graphic>
        </wp:anchor>
      </w:drawing>
    </w:r>
    <w:r>
      <w:rPr>
        <w:rFonts w:cs="Times New Roman" w:ascii="Times New Roman" w:hAnsi="Times New Roman"/>
        <w:b/>
        <w:sz w:val="28"/>
      </w:rPr>
      <w:t>O</w:t>
    </w:r>
    <w:r>
      <w:rPr>
        <w:rFonts w:cs="Times New Roman" w:ascii="Times New Roman" w:hAnsi="Times New Roman"/>
        <w:b/>
        <w:sz w:val="28"/>
      </w:rPr>
      <w:t>BEC CHOLENICE</w:t>
    </w:r>
  </w:p>
  <w:p>
    <w:pPr>
      <w:pStyle w:val="Zhlav"/>
      <w:jc w:val="center"/>
      <w:rPr>
        <w:rFonts w:ascii="Times New Roman" w:hAnsi="Times New Roman" w:cs="Times New Roman"/>
        <w:sz w:val="24"/>
        <w:szCs w:val="24"/>
      </w:rPr>
    </w:pPr>
    <w:r>
      <w:rPr>
        <w:rFonts w:cs="Times New Roman" w:ascii="Times New Roman" w:hAnsi="Times New Roman"/>
        <w:sz w:val="24"/>
        <w:szCs w:val="24"/>
      </w:rPr>
      <w:t>Cholenice 1, 507 32 Kopidlno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16" w:hanging="360"/>
      </w:pPr>
      <w:rPr>
        <w:sz w:val="20"/>
        <w:b/>
        <w:szCs w:val="20"/>
        <w:rFonts w:ascii="Times New Roman" w:hAnsi="Times New Roman"/>
      </w:rPr>
    </w:lvl>
    <w:lvl w:ilvl="1">
      <w:start w:val="1"/>
      <w:numFmt w:val="lowerLetter"/>
      <w:lvlText w:val="%2."/>
      <w:lvlJc w:val="left"/>
      <w:pPr>
        <w:ind w:left="1136" w:hanging="360"/>
      </w:pPr>
    </w:lvl>
    <w:lvl w:ilvl="2">
      <w:start w:val="1"/>
      <w:numFmt w:val="lowerRoman"/>
      <w:lvlText w:val="%3."/>
      <w:lvlJc w:val="right"/>
      <w:pPr>
        <w:ind w:left="1856" w:hanging="180"/>
      </w:pPr>
    </w:lvl>
    <w:lvl w:ilvl="3">
      <w:start w:val="1"/>
      <w:numFmt w:val="decimal"/>
      <w:lvlText w:val="%4."/>
      <w:lvlJc w:val="left"/>
      <w:pPr>
        <w:ind w:left="2576" w:hanging="360"/>
      </w:pPr>
    </w:lvl>
    <w:lvl w:ilvl="4">
      <w:start w:val="1"/>
      <w:numFmt w:val="lowerLetter"/>
      <w:lvlText w:val="%5."/>
      <w:lvlJc w:val="left"/>
      <w:pPr>
        <w:ind w:left="3296" w:hanging="360"/>
      </w:pPr>
    </w:lvl>
    <w:lvl w:ilvl="5">
      <w:start w:val="1"/>
      <w:numFmt w:val="lowerRoman"/>
      <w:lvlText w:val="%6."/>
      <w:lvlJc w:val="right"/>
      <w:pPr>
        <w:ind w:left="4016" w:hanging="180"/>
      </w:pPr>
    </w:lvl>
    <w:lvl w:ilvl="6">
      <w:start w:val="1"/>
      <w:numFmt w:val="decimal"/>
      <w:lvlText w:val="%7."/>
      <w:lvlJc w:val="left"/>
      <w:pPr>
        <w:ind w:left="4736" w:hanging="360"/>
      </w:pPr>
    </w:lvl>
    <w:lvl w:ilvl="7">
      <w:start w:val="1"/>
      <w:numFmt w:val="lowerLetter"/>
      <w:lvlText w:val="%8."/>
      <w:lvlJc w:val="left"/>
      <w:pPr>
        <w:ind w:left="5456" w:hanging="360"/>
      </w:pPr>
    </w:lvl>
    <w:lvl w:ilvl="8">
      <w:start w:val="1"/>
      <w:numFmt w:val="lowerRoman"/>
      <w:lvlText w:val="%9."/>
      <w:lvlJc w:val="right"/>
      <w:pPr>
        <w:ind w:left="6176" w:hanging="180"/>
      </w:p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4"/>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2" w:semiHidden="0" w:unhideWhenUsed="0"/>
    <w:lsdException w:name="Table Web 3"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Nadpis2">
    <w:name w:val="Heading 2"/>
    <w:basedOn w:val="Normal"/>
    <w:next w:val="Normal"/>
    <w:link w:val="Nadpis2Char"/>
    <w:uiPriority w:val="9"/>
    <w:semiHidden/>
    <w:unhideWhenUsed/>
    <w:qFormat/>
    <w:rsid w:val="00f813a4"/>
    <w:pPr>
      <w:keepNext w:val="true"/>
      <w:keepLines/>
      <w:spacing w:before="200" w:after="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Nadpis4">
    <w:name w:val="Heading 4"/>
    <w:basedOn w:val="Normal"/>
    <w:link w:val="Nadpis4Char"/>
    <w:uiPriority w:val="9"/>
    <w:qFormat/>
    <w:rsid w:val="003a2f56"/>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qFormat/>
    <w:rsid w:val="00eb4d16"/>
    <w:rPr>
      <w:rFonts w:ascii="Tahoma" w:hAnsi="Tahoma" w:cs="Tahoma"/>
      <w:sz w:val="16"/>
      <w:szCs w:val="16"/>
    </w:rPr>
  </w:style>
  <w:style w:type="character" w:styleId="ZhlavChar" w:customStyle="1">
    <w:name w:val="Záhlaví Char"/>
    <w:basedOn w:val="DefaultParagraphFont"/>
    <w:link w:val="Zhlav"/>
    <w:uiPriority w:val="99"/>
    <w:semiHidden/>
    <w:qFormat/>
    <w:rsid w:val="00065192"/>
    <w:rPr/>
  </w:style>
  <w:style w:type="character" w:styleId="ZpatChar" w:customStyle="1">
    <w:name w:val="Zápatí Char"/>
    <w:basedOn w:val="DefaultParagraphFont"/>
    <w:link w:val="Zpat"/>
    <w:uiPriority w:val="99"/>
    <w:qFormat/>
    <w:rsid w:val="00065192"/>
    <w:rPr/>
  </w:style>
  <w:style w:type="character" w:styleId="Nadpis4Char" w:customStyle="1">
    <w:name w:val="Nadpis 4 Char"/>
    <w:basedOn w:val="DefaultParagraphFont"/>
    <w:link w:val="Nadpis4"/>
    <w:uiPriority w:val="9"/>
    <w:qFormat/>
    <w:rsid w:val="003a2f56"/>
    <w:rPr>
      <w:rFonts w:ascii="Times New Roman" w:hAnsi="Times New Roman" w:eastAsia="Times New Roman" w:cs="Times New Roman"/>
      <w:b/>
      <w:bCs/>
      <w:sz w:val="24"/>
      <w:szCs w:val="24"/>
      <w:lang w:eastAsia="cs-CZ"/>
    </w:rPr>
  </w:style>
  <w:style w:type="character" w:styleId="Strong">
    <w:name w:val="Strong"/>
    <w:basedOn w:val="DefaultParagraphFont"/>
    <w:uiPriority w:val="22"/>
    <w:qFormat/>
    <w:rsid w:val="007a375e"/>
    <w:rPr>
      <w:b/>
      <w:bCs/>
    </w:rPr>
  </w:style>
  <w:style w:type="character" w:styleId="Nadpis2Char" w:customStyle="1">
    <w:name w:val="Nadpis 2 Char"/>
    <w:basedOn w:val="DefaultParagraphFont"/>
    <w:link w:val="Nadpis2"/>
    <w:uiPriority w:val="9"/>
    <w:semiHidden/>
    <w:qFormat/>
    <w:rsid w:val="00f813a4"/>
    <w:rPr>
      <w:rFonts w:ascii="Calibri Light" w:hAnsi="Calibri Light" w:eastAsia="" w:cs="" w:asciiTheme="majorHAnsi" w:cstheme="majorBidi" w:eastAsiaTheme="majorEastAsia" w:hAnsiTheme="majorHAnsi"/>
      <w:b/>
      <w:bCs/>
      <w:color w:val="4472C4" w:themeColor="accent1"/>
      <w:sz w:val="26"/>
      <w:szCs w:val="26"/>
    </w:rPr>
  </w:style>
  <w:style w:type="character" w:styleId="OdstavecseseznamemChar" w:customStyle="1">
    <w:name w:val="Odstavec se seznamem Char"/>
    <w:link w:val="Odstavecseseznamem"/>
    <w:uiPriority w:val="34"/>
    <w:qFormat/>
    <w:locked/>
    <w:rsid w:val="008066ed"/>
    <w:rPr/>
  </w:style>
  <w:style w:type="character" w:styleId="ListLabel1">
    <w:name w:val="ListLabel 1"/>
    <w:qFormat/>
    <w:rPr>
      <w:rFonts w:ascii="Times New Roman" w:hAnsi="Times New Roman"/>
      <w:b/>
      <w:sz w:val="20"/>
      <w:szCs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b/>
    </w:rPr>
  </w:style>
  <w:style w:type="character" w:styleId="ListLabel12">
    <w:name w:val="ListLabel 12"/>
    <w:qFormat/>
    <w:rPr>
      <w:b/>
    </w:rPr>
  </w:style>
  <w:style w:type="character" w:styleId="ListLabel13">
    <w:name w:val="ListLabel 13"/>
    <w:qFormat/>
    <w:rPr>
      <w:b/>
    </w:rPr>
  </w:style>
  <w:style w:type="character" w:styleId="ListLabel14">
    <w:name w:val="ListLabel 14"/>
    <w:qFormat/>
    <w:rPr>
      <w:b/>
      <w:color w:val="000000"/>
      <w:sz w:val="28"/>
      <w:u w:val="single"/>
    </w:rPr>
  </w:style>
  <w:style w:type="character" w:styleId="ListLabel15">
    <w:name w:val="ListLabel 15"/>
    <w:qFormat/>
    <w:rPr>
      <w:rFonts w:ascii="Times New Roman" w:hAnsi="Times New Roman"/>
      <w:sz w:val="24"/>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Symbolyproslovn">
    <w:name w:val="Symboly pro číslování"/>
    <w:qFormat/>
    <w:rPr/>
  </w:style>
  <w:style w:type="character" w:styleId="ListLabel33">
    <w:name w:val="ListLabel 33"/>
    <w:qFormat/>
    <w:rPr>
      <w:rFonts w:ascii="Times New Roman" w:hAnsi="Times New Roman"/>
      <w:b/>
      <w:sz w:val="20"/>
      <w:szCs w:val="20"/>
    </w:rPr>
  </w:style>
  <w:style w:type="character" w:styleId="ListLabel34">
    <w:name w:val="ListLabel 34"/>
    <w:qFormat/>
    <w:rPr>
      <w:rFonts w:ascii="Times New Roman" w:hAnsi="Times New Roman" w:cs="Symbol"/>
      <w:sz w:val="24"/>
    </w:rPr>
  </w:style>
  <w:style w:type="character" w:styleId="ListLabel35">
    <w:name w:val="ListLabel 35"/>
    <w:qFormat/>
    <w:rPr>
      <w:rFonts w:cs="Courier New"/>
      <w:sz w:val="20"/>
    </w:rPr>
  </w:style>
  <w:style w:type="character" w:styleId="ListLabel36">
    <w:name w:val="ListLabel 36"/>
    <w:qFormat/>
    <w:rPr>
      <w:rFonts w:cs="Wingdings"/>
      <w:sz w:val="20"/>
    </w:rPr>
  </w:style>
  <w:style w:type="character" w:styleId="ListLabel37">
    <w:name w:val="ListLabel 37"/>
    <w:qFormat/>
    <w:rPr>
      <w:rFonts w:cs="Wingdings"/>
      <w:sz w:val="20"/>
    </w:rPr>
  </w:style>
  <w:style w:type="character" w:styleId="ListLabel38">
    <w:name w:val="ListLabel 38"/>
    <w:qFormat/>
    <w:rPr>
      <w:rFonts w:cs="Wingdings"/>
      <w:sz w:val="20"/>
    </w:rPr>
  </w:style>
  <w:style w:type="character" w:styleId="ListLabel39">
    <w:name w:val="ListLabel 39"/>
    <w:qFormat/>
    <w:rPr>
      <w:rFonts w:cs="Wingdings"/>
      <w:sz w:val="20"/>
    </w:rPr>
  </w:style>
  <w:style w:type="character" w:styleId="ListLabel40">
    <w:name w:val="ListLabel 40"/>
    <w:qFormat/>
    <w:rPr>
      <w:rFonts w:cs="Wingdings"/>
      <w:sz w:val="20"/>
    </w:rPr>
  </w:style>
  <w:style w:type="character" w:styleId="ListLabel41">
    <w:name w:val="ListLabel 41"/>
    <w:qFormat/>
    <w:rPr>
      <w:rFonts w:cs="Wingdings"/>
      <w:sz w:val="20"/>
    </w:rPr>
  </w:style>
  <w:style w:type="character" w:styleId="ListLabel42">
    <w:name w:val="ListLabel 42"/>
    <w:qFormat/>
    <w:rPr>
      <w:rFonts w:cs="Wingdings"/>
      <w:sz w:val="20"/>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link w:val="OdstavecseseznamemChar"/>
    <w:uiPriority w:val="34"/>
    <w:qFormat/>
    <w:rsid w:val="009613a8"/>
    <w:pPr>
      <w:spacing w:before="0" w:after="200"/>
      <w:ind w:left="720" w:hanging="0"/>
      <w:contextualSpacing/>
    </w:pPr>
    <w:rPr/>
  </w:style>
  <w:style w:type="paragraph" w:styleId="BalloonText">
    <w:name w:val="Balloon Text"/>
    <w:basedOn w:val="Normal"/>
    <w:link w:val="TextbublinyChar"/>
    <w:uiPriority w:val="99"/>
    <w:unhideWhenUsed/>
    <w:qFormat/>
    <w:rsid w:val="00eb4d16"/>
    <w:pPr>
      <w:spacing w:lineRule="auto" w:line="240" w:before="0" w:after="0"/>
    </w:pPr>
    <w:rPr>
      <w:rFonts w:ascii="Tahoma" w:hAnsi="Tahoma" w:cs="Tahoma"/>
      <w:sz w:val="16"/>
      <w:szCs w:val="16"/>
    </w:rPr>
  </w:style>
  <w:style w:type="paragraph" w:styleId="Zhlav">
    <w:name w:val="Header"/>
    <w:basedOn w:val="Normal"/>
    <w:link w:val="ZhlavChar"/>
    <w:unhideWhenUsed/>
    <w:rsid w:val="00065192"/>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065192"/>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71015a"/>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Standard" w:customStyle="1">
    <w:name w:val="Standard"/>
    <w:qFormat/>
    <w:rsid w:val="00947942"/>
    <w:pPr>
      <w:widowControl w:val="false"/>
      <w:suppressAutoHyphens w:val="true"/>
      <w:bidi w:val="0"/>
      <w:spacing w:lineRule="auto" w:line="240" w:before="0" w:after="0"/>
      <w:jc w:val="left"/>
      <w:textAlignment w:val="baseline"/>
    </w:pPr>
    <w:rPr>
      <w:rFonts w:ascii="Times New Roman" w:hAnsi="Times New Roman" w:eastAsia="Lucida Sans Unicode" w:cs="Tahoma"/>
      <w:color w:val="auto"/>
      <w:kern w:val="2"/>
      <w:sz w:val="24"/>
      <w:szCs w:val="24"/>
      <w:lang w:val="cs-CZ" w:eastAsia="cs-CZ" w:bidi="ar-SA"/>
    </w:rPr>
  </w:style>
  <w:style w:type="paragraph" w:styleId="Obsahtabulky" w:customStyle="1">
    <w:name w:val="Obsah tabulky"/>
    <w:basedOn w:val="Standard"/>
    <w:qFormat/>
    <w:rsid w:val="00947942"/>
    <w:pPr>
      <w:suppressLineNumbers/>
    </w:pPr>
    <w:rPr/>
  </w:style>
  <w:style w:type="paragraph" w:styleId="NormalWeb">
    <w:name w:val="Normal (Web)"/>
    <w:basedOn w:val="Normal"/>
    <w:uiPriority w:val="99"/>
    <w:unhideWhenUsed/>
    <w:qFormat/>
    <w:rsid w:val="00d87f30"/>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27EA-2C96-497B-BC15-285019B8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LibreOffice/6.1.3.2$Windows_X86_64 LibreOffice_project/86daf60bf00efa86ad547e59e09d6bb77c699acb</Application>
  <Pages>1</Pages>
  <Words>392</Words>
  <Characters>2245</Characters>
  <CharactersWithSpaces>2748</CharactersWithSpaces>
  <Paragraphs>35</Paragraphs>
  <Company>MěÚ Kopidlno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2019-05-30T08:59:00Z</dcterms:created>
  <dc:creator>Renáta</dc:creator>
  <dc:description/>
  <dc:language>cs-CZ</dc:language>
  <cp:lastModifiedBy/>
  <cp:lastPrinted>2019-10-15T13:20:59Z</cp:lastPrinted>
  <dcterms:modified xsi:type="dcterms:W3CDTF">2019-10-15T13:21:05Z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MěÚ Kopidlno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